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AC" w:rsidRDefault="007208A3" w:rsidP="007208A3">
      <w:pPr>
        <w:keepLines/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36A53">
        <w:rPr>
          <w:rFonts w:ascii="Arial" w:hAnsi="Arial" w:cs="Arial"/>
          <w:sz w:val="22"/>
          <w:szCs w:val="22"/>
        </w:rPr>
        <w:t>In 2008, the C</w:t>
      </w:r>
      <w:r>
        <w:rPr>
          <w:rFonts w:ascii="Arial" w:hAnsi="Arial" w:cs="Arial"/>
          <w:sz w:val="22"/>
          <w:szCs w:val="22"/>
        </w:rPr>
        <w:t>rime and Misconduct Commission (C</w:t>
      </w:r>
      <w:r w:rsidRPr="00B36A53">
        <w:rPr>
          <w:rFonts w:ascii="Arial" w:hAnsi="Arial" w:cs="Arial"/>
          <w:sz w:val="22"/>
          <w:szCs w:val="22"/>
        </w:rPr>
        <w:t>MC</w:t>
      </w:r>
      <w:r>
        <w:rPr>
          <w:rFonts w:ascii="Arial" w:hAnsi="Arial" w:cs="Arial"/>
          <w:sz w:val="22"/>
          <w:szCs w:val="22"/>
        </w:rPr>
        <w:t>)</w:t>
      </w:r>
      <w:r w:rsidRPr="00B36A53">
        <w:rPr>
          <w:rFonts w:ascii="Arial" w:hAnsi="Arial" w:cs="Arial"/>
          <w:sz w:val="22"/>
          <w:szCs w:val="22"/>
        </w:rPr>
        <w:t xml:space="preserve"> commenced a review of the move-on powers contained in the </w:t>
      </w:r>
      <w:r w:rsidRPr="00B36A53">
        <w:rPr>
          <w:rFonts w:ascii="Arial" w:hAnsi="Arial" w:cs="Arial"/>
          <w:i/>
          <w:sz w:val="22"/>
          <w:szCs w:val="22"/>
        </w:rPr>
        <w:t>Police Powers and Responsibilities Act 2000</w:t>
      </w:r>
      <w:r w:rsidRPr="00B36A53">
        <w:rPr>
          <w:rFonts w:ascii="Arial" w:hAnsi="Arial" w:cs="Arial"/>
          <w:sz w:val="22"/>
          <w:szCs w:val="22"/>
        </w:rPr>
        <w:t xml:space="preserve"> (Qld)</w:t>
      </w:r>
      <w:r>
        <w:rPr>
          <w:rFonts w:ascii="Arial" w:hAnsi="Arial" w:cs="Arial"/>
          <w:sz w:val="22"/>
          <w:szCs w:val="22"/>
        </w:rPr>
        <w:t xml:space="preserve"> (PPRA)</w:t>
      </w:r>
      <w:r w:rsidRPr="00B36A53">
        <w:rPr>
          <w:rFonts w:ascii="Arial" w:hAnsi="Arial" w:cs="Arial"/>
          <w:sz w:val="22"/>
          <w:szCs w:val="22"/>
        </w:rPr>
        <w:t xml:space="preserve">.  This Review was commenced following amendments to the PPRA which extended move-on powers to all public places throughout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State">
            <w:r w:rsidRPr="00B36A53">
              <w:rPr>
                <w:rFonts w:ascii="Arial" w:hAnsi="Arial" w:cs="Arial"/>
                <w:sz w:val="22"/>
                <w:szCs w:val="22"/>
              </w:rPr>
              <w:t>Queensland</w:t>
            </w:r>
          </w:smartTag>
        </w:smartTag>
      </w:smartTag>
      <w:r w:rsidRPr="00B36A53">
        <w:rPr>
          <w:rFonts w:ascii="Arial" w:hAnsi="Arial" w:cs="Arial"/>
          <w:sz w:val="22"/>
          <w:szCs w:val="22"/>
        </w:rPr>
        <w:t xml:space="preserve">.  </w:t>
      </w:r>
    </w:p>
    <w:p w:rsidR="007208A3" w:rsidRPr="00B36A53" w:rsidRDefault="003C757E" w:rsidP="007208A3">
      <w:pPr>
        <w:keepLines/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7208A3" w:rsidRPr="00B36A53">
        <w:rPr>
          <w:rFonts w:ascii="Arial" w:hAnsi="Arial" w:cs="Arial"/>
          <w:sz w:val="22"/>
          <w:szCs w:val="22"/>
        </w:rPr>
        <w:t xml:space="preserve"> December 2010, the Review was publis</w:t>
      </w:r>
      <w:r w:rsidR="00E862AC">
        <w:rPr>
          <w:rFonts w:ascii="Arial" w:hAnsi="Arial" w:cs="Arial"/>
          <w:sz w:val="22"/>
          <w:szCs w:val="22"/>
        </w:rPr>
        <w:t>hed.  The CMC have suggested 11 </w:t>
      </w:r>
      <w:r w:rsidR="007208A3" w:rsidRPr="00B36A53">
        <w:rPr>
          <w:rFonts w:ascii="Arial" w:hAnsi="Arial" w:cs="Arial"/>
          <w:sz w:val="22"/>
          <w:szCs w:val="22"/>
        </w:rPr>
        <w:t>recommendations to the legislative and oper</w:t>
      </w:r>
      <w:r w:rsidR="007208A3">
        <w:rPr>
          <w:rFonts w:ascii="Arial" w:hAnsi="Arial" w:cs="Arial"/>
          <w:sz w:val="22"/>
          <w:szCs w:val="22"/>
        </w:rPr>
        <w:t>ational use of move-on powers.</w:t>
      </w:r>
    </w:p>
    <w:p w:rsidR="007208A3" w:rsidRPr="00B36A53" w:rsidRDefault="007208A3" w:rsidP="007208A3">
      <w:pPr>
        <w:keepLines/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36A53">
        <w:rPr>
          <w:rFonts w:ascii="Arial" w:hAnsi="Arial" w:cs="Arial"/>
          <w:sz w:val="22"/>
          <w:szCs w:val="22"/>
        </w:rPr>
        <w:t>Move-on powers are designed to enable police to quickly and efficiently divert people from the criminal justice system, without using formal police powers to prevent anti-social behaviour or criminal offences before it occurs.</w:t>
      </w:r>
    </w:p>
    <w:p w:rsidR="007208A3" w:rsidRPr="004B6769" w:rsidRDefault="00C34118" w:rsidP="007208A3">
      <w:pPr>
        <w:keepLines/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B6769">
        <w:rPr>
          <w:rFonts w:ascii="Arial" w:hAnsi="Arial" w:cs="Arial"/>
          <w:sz w:val="22"/>
          <w:szCs w:val="22"/>
        </w:rPr>
        <w:t xml:space="preserve">Of the 11 CMC recommendations, </w:t>
      </w:r>
      <w:r w:rsidR="00B734DA">
        <w:rPr>
          <w:rFonts w:ascii="Arial" w:hAnsi="Arial" w:cs="Arial"/>
          <w:sz w:val="22"/>
          <w:szCs w:val="22"/>
        </w:rPr>
        <w:t xml:space="preserve">the Queensland Government response </w:t>
      </w:r>
      <w:r w:rsidRPr="004B6769">
        <w:rPr>
          <w:rFonts w:ascii="Arial" w:hAnsi="Arial" w:cs="Arial"/>
          <w:sz w:val="22"/>
          <w:szCs w:val="22"/>
        </w:rPr>
        <w:t>supported two recommendations (6 and 11); supported three recommendations in-principle (4, 9 and 10); noted one recommendation (8); and did not support five recommendations (1, 2, 3, 5 and 7).</w:t>
      </w:r>
    </w:p>
    <w:p w:rsidR="007208A3" w:rsidRPr="00B36A53" w:rsidRDefault="007208A3" w:rsidP="007208A3">
      <w:pPr>
        <w:keepLines/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459A5">
        <w:rPr>
          <w:rFonts w:ascii="Arial" w:hAnsi="Arial" w:cs="Arial"/>
          <w:sz w:val="22"/>
          <w:szCs w:val="22"/>
          <w:u w:val="single"/>
        </w:rPr>
        <w:t xml:space="preserve">Cabinet </w:t>
      </w:r>
      <w:r w:rsidR="002B38F8">
        <w:rPr>
          <w:rFonts w:ascii="Arial" w:hAnsi="Arial" w:cs="Arial"/>
          <w:sz w:val="22"/>
          <w:szCs w:val="22"/>
          <w:u w:val="single"/>
        </w:rPr>
        <w:t>endorsed</w:t>
      </w:r>
      <w:r w:rsidRPr="00B36A53">
        <w:rPr>
          <w:rFonts w:ascii="Arial" w:hAnsi="Arial" w:cs="Arial"/>
          <w:sz w:val="22"/>
          <w:szCs w:val="22"/>
        </w:rPr>
        <w:t xml:space="preserve"> the</w:t>
      </w:r>
      <w:r w:rsidR="0014276A">
        <w:rPr>
          <w:rFonts w:ascii="Arial" w:hAnsi="Arial" w:cs="Arial"/>
          <w:sz w:val="22"/>
          <w:szCs w:val="22"/>
        </w:rPr>
        <w:t xml:space="preserve"> tabling of the</w:t>
      </w:r>
      <w:r w:rsidRPr="00B36A53">
        <w:rPr>
          <w:rFonts w:ascii="Arial" w:hAnsi="Arial" w:cs="Arial"/>
          <w:sz w:val="22"/>
          <w:szCs w:val="22"/>
        </w:rPr>
        <w:t xml:space="preserve"> Queensland Government </w:t>
      </w:r>
      <w:r>
        <w:rPr>
          <w:rFonts w:ascii="Arial" w:hAnsi="Arial" w:cs="Arial"/>
          <w:sz w:val="22"/>
          <w:szCs w:val="22"/>
        </w:rPr>
        <w:t>R</w:t>
      </w:r>
      <w:r w:rsidRPr="00B36A53">
        <w:rPr>
          <w:rFonts w:ascii="Arial" w:hAnsi="Arial" w:cs="Arial"/>
          <w:sz w:val="22"/>
          <w:szCs w:val="22"/>
        </w:rPr>
        <w:t>esponse to the CMC report</w:t>
      </w:r>
      <w:r>
        <w:rPr>
          <w:rFonts w:ascii="Arial" w:hAnsi="Arial" w:cs="Arial"/>
          <w:sz w:val="22"/>
          <w:szCs w:val="22"/>
        </w:rPr>
        <w:t>.</w:t>
      </w:r>
    </w:p>
    <w:p w:rsidR="007208A3" w:rsidRPr="008A17C0" w:rsidRDefault="007208A3" w:rsidP="00E862AC">
      <w:pPr>
        <w:keepLines/>
        <w:numPr>
          <w:ilvl w:val="0"/>
          <w:numId w:val="6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B28D8">
        <w:rPr>
          <w:rFonts w:ascii="Arial" w:hAnsi="Arial" w:cs="Arial"/>
          <w:i/>
          <w:sz w:val="22"/>
          <w:szCs w:val="22"/>
          <w:u w:val="single"/>
        </w:rPr>
        <w:t>Attachment</w:t>
      </w:r>
      <w:r w:rsidR="003C757E">
        <w:rPr>
          <w:rFonts w:ascii="Arial" w:hAnsi="Arial" w:cs="Arial"/>
          <w:i/>
          <w:sz w:val="22"/>
          <w:szCs w:val="22"/>
          <w:u w:val="single"/>
        </w:rPr>
        <w:t>s</w:t>
      </w:r>
    </w:p>
    <w:p w:rsidR="003C757E" w:rsidRDefault="00662FB0" w:rsidP="007208A3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3C757E" w:rsidRPr="00E209BA">
          <w:rPr>
            <w:rStyle w:val="Hyperlink"/>
            <w:rFonts w:ascii="Arial" w:hAnsi="Arial" w:cs="Arial"/>
            <w:sz w:val="22"/>
            <w:szCs w:val="22"/>
          </w:rPr>
          <w:t>Crime and Misc</w:t>
        </w:r>
        <w:r w:rsidR="00E209BA" w:rsidRPr="00E209BA">
          <w:rPr>
            <w:rStyle w:val="Hyperlink"/>
            <w:rFonts w:ascii="Arial" w:hAnsi="Arial" w:cs="Arial"/>
            <w:sz w:val="22"/>
            <w:szCs w:val="22"/>
          </w:rPr>
          <w:t>onduct Commission Report, Police move-on powers, A CMC review of their use</w:t>
        </w:r>
      </w:hyperlink>
    </w:p>
    <w:p w:rsidR="007208A3" w:rsidRPr="0000561C" w:rsidRDefault="00662FB0" w:rsidP="007208A3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7208A3" w:rsidRPr="008A17C0">
          <w:rPr>
            <w:rStyle w:val="Hyperlink"/>
            <w:rFonts w:ascii="Arial" w:hAnsi="Arial" w:cs="Arial"/>
            <w:sz w:val="22"/>
            <w:szCs w:val="22"/>
          </w:rPr>
          <w:t xml:space="preserve">Queensland Government Response to the </w:t>
        </w:r>
        <w:r w:rsidR="00E862AC" w:rsidRPr="008A17C0">
          <w:rPr>
            <w:rStyle w:val="Hyperlink"/>
            <w:rFonts w:ascii="Arial" w:hAnsi="Arial" w:cs="Arial"/>
            <w:sz w:val="22"/>
            <w:szCs w:val="22"/>
          </w:rPr>
          <w:t xml:space="preserve">Crime and Misconduct Commission </w:t>
        </w:r>
        <w:r w:rsidR="007208A3" w:rsidRPr="008A17C0">
          <w:rPr>
            <w:rStyle w:val="Hyperlink"/>
            <w:rFonts w:ascii="Arial" w:hAnsi="Arial" w:cs="Arial"/>
            <w:sz w:val="22"/>
            <w:szCs w:val="22"/>
          </w:rPr>
          <w:t xml:space="preserve">Report, </w:t>
        </w:r>
        <w:r w:rsidR="007208A3" w:rsidRPr="008A17C0">
          <w:rPr>
            <w:rStyle w:val="Hyperlink"/>
            <w:rFonts w:ascii="Arial" w:hAnsi="Arial" w:cs="Arial"/>
            <w:i/>
            <w:sz w:val="22"/>
            <w:szCs w:val="22"/>
          </w:rPr>
          <w:t>Police move-on powers, A CMC review of their use</w:t>
        </w:r>
      </w:hyperlink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sectPr w:rsidR="000B545C" w:rsidRPr="00C07656" w:rsidSect="00B734DA">
      <w:headerReference w:type="default" r:id="rId9"/>
      <w:pgSz w:w="11907" w:h="16840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DA" w:rsidRDefault="00EF31DA">
      <w:r>
        <w:separator/>
      </w:r>
    </w:p>
  </w:endnote>
  <w:endnote w:type="continuationSeparator" w:id="0">
    <w:p w:rsidR="00EF31DA" w:rsidRDefault="00EF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DA" w:rsidRDefault="00EF31DA">
      <w:r>
        <w:separator/>
      </w:r>
    </w:p>
  </w:footnote>
  <w:footnote w:type="continuationSeparator" w:id="0">
    <w:p w:rsidR="00EF31DA" w:rsidRDefault="00EF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7E" w:rsidRPr="000400F9" w:rsidRDefault="001F13B3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57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C757E">
      <w:rPr>
        <w:rFonts w:ascii="Arial" w:hAnsi="Arial" w:cs="Arial"/>
        <w:b/>
        <w:sz w:val="22"/>
        <w:szCs w:val="22"/>
        <w:u w:val="single"/>
      </w:rPr>
      <w:t>March 2011</w:t>
    </w:r>
  </w:p>
  <w:p w:rsidR="003C757E" w:rsidRPr="007208A3" w:rsidRDefault="003C757E" w:rsidP="007208A3">
    <w:pPr>
      <w:pStyle w:val="Header"/>
      <w:spacing w:before="120"/>
      <w:rPr>
        <w:b/>
        <w:u w:val="single"/>
      </w:rPr>
    </w:pPr>
    <w:r w:rsidRPr="007208A3">
      <w:rPr>
        <w:rFonts w:ascii="Arial" w:hAnsi="Arial" w:cs="Arial"/>
        <w:b/>
        <w:sz w:val="22"/>
        <w:szCs w:val="22"/>
        <w:u w:val="single"/>
        <w:lang w:val="en"/>
      </w:rPr>
      <w:t xml:space="preserve">Queensland Government Response to the </w:t>
    </w:r>
    <w:r w:rsidRPr="007208A3">
      <w:rPr>
        <w:rFonts w:ascii="Arial" w:hAnsi="Arial" w:cs="Arial"/>
        <w:b/>
        <w:sz w:val="22"/>
        <w:szCs w:val="22"/>
        <w:u w:val="single"/>
      </w:rPr>
      <w:t xml:space="preserve">Crime and Misconduct Commission’s report, </w:t>
    </w:r>
    <w:r w:rsidRPr="007208A3">
      <w:rPr>
        <w:rFonts w:ascii="Arial" w:hAnsi="Arial" w:cs="Arial"/>
        <w:b/>
        <w:i/>
        <w:sz w:val="22"/>
        <w:szCs w:val="22"/>
        <w:u w:val="single"/>
      </w:rPr>
      <w:t>Police move-on powers, A CMC review of their use</w:t>
    </w:r>
  </w:p>
  <w:p w:rsidR="003C757E" w:rsidRDefault="003C757E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Corrective Services and Emergency Services</w:t>
    </w:r>
  </w:p>
  <w:p w:rsidR="003C757E" w:rsidRPr="00F10DF9" w:rsidRDefault="003C757E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4"/>
    <w:rsid w:val="00002655"/>
    <w:rsid w:val="00021B34"/>
    <w:rsid w:val="000400F9"/>
    <w:rsid w:val="000B174F"/>
    <w:rsid w:val="000B545C"/>
    <w:rsid w:val="001141E1"/>
    <w:rsid w:val="00127220"/>
    <w:rsid w:val="00133013"/>
    <w:rsid w:val="00133A34"/>
    <w:rsid w:val="0014276A"/>
    <w:rsid w:val="00160524"/>
    <w:rsid w:val="001F13B3"/>
    <w:rsid w:val="00212C69"/>
    <w:rsid w:val="00254E35"/>
    <w:rsid w:val="0027362C"/>
    <w:rsid w:val="0028053C"/>
    <w:rsid w:val="002B38F8"/>
    <w:rsid w:val="002F1F89"/>
    <w:rsid w:val="002F57E4"/>
    <w:rsid w:val="002F75BE"/>
    <w:rsid w:val="00305ABB"/>
    <w:rsid w:val="00314FEB"/>
    <w:rsid w:val="0032048B"/>
    <w:rsid w:val="00342F74"/>
    <w:rsid w:val="00346156"/>
    <w:rsid w:val="00382380"/>
    <w:rsid w:val="003A269C"/>
    <w:rsid w:val="003A2E0F"/>
    <w:rsid w:val="003C3732"/>
    <w:rsid w:val="003C757E"/>
    <w:rsid w:val="00435BE5"/>
    <w:rsid w:val="0045744A"/>
    <w:rsid w:val="0048019C"/>
    <w:rsid w:val="00486A99"/>
    <w:rsid w:val="004B6769"/>
    <w:rsid w:val="004E6C38"/>
    <w:rsid w:val="00562AE4"/>
    <w:rsid w:val="0056401D"/>
    <w:rsid w:val="005B1D9B"/>
    <w:rsid w:val="005C224F"/>
    <w:rsid w:val="006100CC"/>
    <w:rsid w:val="00644076"/>
    <w:rsid w:val="00662FB0"/>
    <w:rsid w:val="006631CF"/>
    <w:rsid w:val="00682036"/>
    <w:rsid w:val="006B3B54"/>
    <w:rsid w:val="006D0869"/>
    <w:rsid w:val="006E6713"/>
    <w:rsid w:val="007060D7"/>
    <w:rsid w:val="00710AAE"/>
    <w:rsid w:val="007208A3"/>
    <w:rsid w:val="00725FC9"/>
    <w:rsid w:val="00726F36"/>
    <w:rsid w:val="00796B3E"/>
    <w:rsid w:val="007A25F4"/>
    <w:rsid w:val="007A6599"/>
    <w:rsid w:val="007D3B9D"/>
    <w:rsid w:val="007F52D6"/>
    <w:rsid w:val="0082040E"/>
    <w:rsid w:val="00821A75"/>
    <w:rsid w:val="00845D3E"/>
    <w:rsid w:val="00886B46"/>
    <w:rsid w:val="008A17C0"/>
    <w:rsid w:val="008A5F1B"/>
    <w:rsid w:val="008B7E17"/>
    <w:rsid w:val="008C3732"/>
    <w:rsid w:val="008F44CD"/>
    <w:rsid w:val="00922A5B"/>
    <w:rsid w:val="009D0C12"/>
    <w:rsid w:val="009F5476"/>
    <w:rsid w:val="00A13EE9"/>
    <w:rsid w:val="00A20C0E"/>
    <w:rsid w:val="00A30F55"/>
    <w:rsid w:val="00A354FF"/>
    <w:rsid w:val="00A527A5"/>
    <w:rsid w:val="00AA128C"/>
    <w:rsid w:val="00AB6637"/>
    <w:rsid w:val="00AE1995"/>
    <w:rsid w:val="00B40BDF"/>
    <w:rsid w:val="00B734DA"/>
    <w:rsid w:val="00BA5A6A"/>
    <w:rsid w:val="00BF523F"/>
    <w:rsid w:val="00C07656"/>
    <w:rsid w:val="00C34118"/>
    <w:rsid w:val="00C805EC"/>
    <w:rsid w:val="00C85B71"/>
    <w:rsid w:val="00C918D6"/>
    <w:rsid w:val="00CE6FBA"/>
    <w:rsid w:val="00D54601"/>
    <w:rsid w:val="00D85EE0"/>
    <w:rsid w:val="00DD3CD5"/>
    <w:rsid w:val="00DD497C"/>
    <w:rsid w:val="00DF4650"/>
    <w:rsid w:val="00E209BA"/>
    <w:rsid w:val="00E463C2"/>
    <w:rsid w:val="00E73D61"/>
    <w:rsid w:val="00E862AC"/>
    <w:rsid w:val="00EA00BF"/>
    <w:rsid w:val="00EF31DA"/>
    <w:rsid w:val="00F03EAD"/>
    <w:rsid w:val="00F10DF9"/>
    <w:rsid w:val="00F478C4"/>
    <w:rsid w:val="00F734A0"/>
    <w:rsid w:val="00F756F8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E86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Govt%20Response%20to%20CMC%20report%20Police%20move%20on%20power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CMC%20report%20on%20review%20of%20police%20move%20on%20powe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1072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1262</CharactersWithSpaces>
  <SharedDoc>false</SharedDoc>
  <HyperlinkBase>https://www.cabinet.qld.gov.au/documents/2011/Mar/CMC Report on Police move on powers/</HyperlinkBase>
  <HLinks>
    <vt:vector size="12" baseType="variant">
      <vt:variant>
        <vt:i4>5439581</vt:i4>
      </vt:variant>
      <vt:variant>
        <vt:i4>3</vt:i4>
      </vt:variant>
      <vt:variant>
        <vt:i4>0</vt:i4>
      </vt:variant>
      <vt:variant>
        <vt:i4>5</vt:i4>
      </vt:variant>
      <vt:variant>
        <vt:lpwstr>Attachments/Govt Response to CMC report Police move on powers.pdf</vt:lpwstr>
      </vt:variant>
      <vt:variant>
        <vt:lpwstr/>
      </vt:variant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Attachments/CMC report on review of police move on powers.pdf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2011-05-18T01:48:00Z</cp:lastPrinted>
  <dcterms:created xsi:type="dcterms:W3CDTF">2017-10-24T23:06:00Z</dcterms:created>
  <dcterms:modified xsi:type="dcterms:W3CDTF">2018-03-06T01:09:00Z</dcterms:modified>
  <cp:category>Police,Crime_and_Misconduct_Commission</cp:category>
</cp:coreProperties>
</file>